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Grup Kararına Katılmak için Öğretmen Notları</w:t>
      </w:r>
    </w:p>
    <w:p>
      <w:r>
        <w:t>Lise sunumuna eşlik eden 30 dakikalık uygulama planı</w:t>
      </w:r>
    </w:p>
    <w:p>
      <w:pPr>
        <w:pStyle w:val="Heading2"/>
      </w:pPr>
      <w:r>
        <w:t>1  Grup kararına katılmak</w:t>
      </w:r>
    </w:p>
    <w:p>
      <w:r>
        <w:t>0–2 dakika. Amacı açıklayın: ortak bir karar konuşmasında gerekçenin duyulması. Gerçek sınıf anlaşmazlığı yerine kurgusal durum kullanılacak. Konuşmak istemeyen öğrenci yazılı öneri sunabilir veya gözlemci olabilir. Kimse kişisel yaşantısını anlatmak zorunda değil.</w:t>
      </w:r>
    </w:p>
    <w:p>
      <w:pPr>
        <w:pStyle w:val="Heading2"/>
      </w:pPr>
      <w:r>
        <w:t>2  Bir kulüp afişi</w:t>
      </w:r>
    </w:p>
    <w:p>
      <w:r>
        <w:t>2–5 dakika. Olayı okuyun. İlk soruyu sorun: Karar vermeden önce hangi görüş eksik? Hızlı oylama yapmayın.</w:t>
      </w:r>
    </w:p>
    <w:p>
      <w:pPr>
        <w:pStyle w:val="Heading2"/>
      </w:pPr>
      <w:r>
        <w:t>3  Üç farklı cümle</w:t>
      </w:r>
    </w:p>
    <w:p>
      <w:r>
        <w:t>5–8 dakika. Cümlelerin neye alan açtığını konuşun. İlk cümleyi söyleyen kişinin korktuğu veya çekingen olduğu sonucuna varmayın. Sessizlik bazen düşünme, katılma veya paylaşmak istememe olabilir. Son cümlede hem görüş hem konuşmaya katılma isteği duyuluyor. CCI tanımı: kendi görüşünü açık ifade ederken başkasına saygı. Kaynak: https://www.cci.health.wa.gov.au/en/Resources/Looking-After-Yourself/Assertiveness</w:t>
      </w:r>
    </w:p>
    <w:p>
      <w:pPr>
        <w:pStyle w:val="Heading2"/>
      </w:pPr>
      <w:r>
        <w:t>4  Görüşün gerekçesi</w:t>
      </w:r>
    </w:p>
    <w:p>
      <w:r>
        <w:t>8–11 dakika. Öğrencilerden cümleyi kendi sözleriyle değiştirmelerini isteyin. Uzun veya etkileyici konuşmayı ölçüt yapmayın. Önerinin anlaşılır olması ve gerekçenin duyulması yeterli.</w:t>
      </w:r>
    </w:p>
    <w:p>
      <w:pPr>
        <w:pStyle w:val="Heading2"/>
      </w:pPr>
      <w:r>
        <w:t>5  Karşı görüşü duymak</w:t>
      </w:r>
    </w:p>
    <w:p>
      <w:r>
        <w:t>11–14 dakika. Bir gönüllü cümleyi okusun, diğeri yanlış anlaşılan yeri düzeltsin. Öğrencinin karşı görüşe katılması zorunlu değil. Yazılı not veya öğretmenin okuması eşdeğer katılım seçeneğidir.</w:t>
      </w:r>
    </w:p>
    <w:p>
      <w:r>
        <w:br w:type="page"/>
      </w:r>
    </w:p>
    <w:p>
      <w:pPr>
        <w:pStyle w:val="Heading2"/>
      </w:pPr>
      <w:r>
        <w:t>6  Üç kişilik konuşma</w:t>
      </w:r>
    </w:p>
    <w:p>
      <w:r>
        <w:t>14–19 dakika. Gruplar kurgusal afiş kararını konuşsun. 3 dakika ilk deneme, 2 dakika rol değişimi. Gözlemci oyunculuğu veya öğrencinin kişiliğini puanlamaz. Bir öneri ve gerekçe duyuldu mu? Karşı görüşe sıra geldi mi? Bu davranışları kaydeder.</w:t>
      </w:r>
    </w:p>
    <w:p>
      <w:pPr>
        <w:pStyle w:val="Heading2"/>
      </w:pPr>
      <w:r>
        <w:t>7  Kararı ertelemek</w:t>
      </w:r>
    </w:p>
    <w:p>
      <w:r>
        <w:t>19–22 dakika. Ortak karar için gerçek bilgi eksikse erteleme seçeneğini gösterin. Öğrenciler afişin okunabilirliği ve eldeki malzemeyle hazırlanması gibi iki ölçüt seçsin. Öğrenciler ölçütlerini söyledikten sonra hangi bilginin eksik kaldığını belirlesin.</w:t>
      </w:r>
    </w:p>
    <w:p>
      <w:pPr>
        <w:pStyle w:val="Heading2"/>
      </w:pPr>
      <w:r>
        <w:t>8  Herkes aynı fikirde olmayabilir</w:t>
      </w:r>
    </w:p>
    <w:p>
      <w:r>
        <w:t>22–25 dakika. Görüşünü söylemek her zaman kendi önerisinin seçilmesi anlamına gelmez. Olağan anlaşmazlık ile tehdit/dışlama ayrımını koruyun. Güvenlik hakkı veya okul kuralları oylamaya açılmaz. Böyle bir bildirim olursa sınıf tartışması yerine ayrı güvenli görüşme ve okulun koruma süreci izlenir.</w:t>
      </w:r>
    </w:p>
    <w:p>
      <w:pPr>
        <w:pStyle w:val="Heading2"/>
      </w:pPr>
      <w:r>
        <w:t>9  Bir sonraki grup konuşması</w:t>
      </w:r>
    </w:p>
    <w:p>
      <w:r>
        <w:t>25–28 dakika. Her öğrenci dört satırdan istediğini tamamlasın. Akranına göstermesi zorunlu değil. Kapanışta 28–30 dakika içinde iki gönüllüden birer örnek alın. Bir sonraki gerçek grup çalışmasında gerekçelerin duyulup duyulmadığına bakın.</w:t>
      </w:r>
    </w:p>
    <w:p>
      <w:pPr>
        <w:pStyle w:val="Heading2"/>
      </w:pPr>
      <w:r>
        <w:t>10  Kaynaklar</w:t>
      </w:r>
    </w:p>
    <w:p>
      <w:r>
        <w:t>Resmî hedef duyurusu konu seçimini doğrular, bu sunumun etkililiğini kanıtlamaz. CCI kaynağı yalnız kavramsal tanım için kullanılmıştır; klinik öz yardım programı sınıfa taşınmamıştır. Kaynaklar: https://manisa.meb.gov.tr/www/2026-2027-egitim-ogretim-yili-rehberlik-ve-psikolojik-danisma-hizmetleri-yerel-hedefler/icerik/7333/</w:t>
        <w:br/>
        <w:t>https://www.cci.health.wa.gov.au/en/Resources/Looking-After-Yourself/Assertiveness</w:t>
      </w:r>
    </w:p>
    <w:p>
      <w:pPr>
        <w:spacing w:after="80"/>
      </w:pPr>
      <w:r>
        <w:rPr>
          <w:sz w:val="16"/>
        </w:rPr>
        <w:t>Manisa İl Millî Eğitim Müdürlüğü (2026), Rehberlik ve Psikolojik Danışma Hizmetleri Yerel Hedefler</w:t>
        <w:br/>
        <w:t>https://manisa.meb.gov.tr/www/2026-2027-egitim-ogretim-yili-rehberlik-ve-psikolojik-danisma-hizmetleri-yerel-hedefler/icerik/7333/</w:t>
      </w:r>
    </w:p>
    <w:p>
      <w:pPr>
        <w:spacing w:after="80"/>
      </w:pPr>
      <w:r>
        <w:rPr>
          <w:sz w:val="16"/>
        </w:rPr>
        <w:t>Centre for Clinical Interventions (2019), Assertiveness</w:t>
        <w:br/>
        <w:t>https://www.cci.health.wa.gov.au/en/Resources/Looking-After-Yourself/Assertiveness</w:t>
      </w:r>
    </w:p>
    <w:sectPr w:rsidR="00FC693F" w:rsidRPr="0006063C" w:rsidSect="00034616">
      <w:pgSz w:w="11906" w:h="16838"/>
      <w:pgMar w:top="1020"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Grup Kararına Katılmak için Öğretmen Notları</dc:title>
  <dc:subject/>
  <dc:creator>Blog PDR</dc:creator>
  <cp:keywords/>
  <dc:description>generated by python-docx</dc:description>
  <cp:lastModifiedBy/>
  <cp:revision>1</cp:revision>
  <dcterms:created xsi:type="dcterms:W3CDTF">2013-12-23T23:15:00Z</dcterms:created>
  <dcterms:modified xsi:type="dcterms:W3CDTF">2013-12-23T23:15:00Z</dcterms:modified>
  <cp:category/>
</cp:coreProperties>
</file>