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Aile kararını birlikte konuşmak</w:t>
      </w:r>
    </w:p>
    <w:p>
      <w:pPr>
        <w:spacing w:after="200"/>
      </w:pPr>
      <w:r>
        <w:rPr>
          <w:color w:val="526365"/>
          <w:sz w:val="20"/>
        </w:rPr>
        <w:t>Ergenin görüşünü ve yetişkinin koşulunu dinlemek</w:t>
      </w:r>
    </w:p>
    <w:p>
      <w:r>
        <w:t>Bu dosya, tek bir aile kararını konuşup seçenekleri ve yeniden görüşme zamanını belirlemenize yardımcı olur. Hafta sonu planı gibi somut bir konu seçin. İlk konuşma için yaklaşık 20 dakika ve sakin bir zaman ayırın. Çizelgeyi suçlama veya imza baskısı için kullanmayın.</w:t>
      </w:r>
    </w:p>
    <w:p>
      <w:pPr>
        <w:pStyle w:val="Heading1"/>
      </w:pPr>
      <w:r>
        <w:t>İlk 5 dakika ergenin görüşü</w:t>
      </w:r>
    </w:p>
    <w:p>
      <w:r>
        <w:t>Ne istiyor ve bu neden önemli? Yetişkin duyduğunu özetlesin, ergen yanlış anlaşılan bölümü düzeltsin. “Arkadaşlarınla sonuna kadar kalmak istiyorsun. Doğru mu anladım?” gibi doğal bir karşılık kullanın. Göz teması veya özel duygu açıklama zorunluluğu koymayın.</w:t>
      </w:r>
    </w:p>
    <w:p>
      <w:pPr>
        <w:pStyle w:val="Heading1"/>
      </w:pPr>
      <w:r>
        <w:t>Sonraki 5 dakika yetişkinin koşulu</w:t>
      </w:r>
    </w:p>
    <w:p>
      <w:r>
        <w:t>Hangi gerçek kısıt var? “O saatte seni alamıyorum, dönüşün önceden belirli olmasını istiyorum.” Güvenlik, ulaşım veya bütçe koşulunu açıklayın. Ergen de duyduğunu özetlesin. Sınır ile alışılmış tercihi ayırmaya çalışın.</w:t>
      </w:r>
    </w:p>
    <w:p>
      <w:pPr>
        <w:pStyle w:val="Heading1"/>
      </w:pPr>
      <w:r>
        <w:t>Kalan 10 dakika seçenekler</w:t>
      </w:r>
    </w:p>
    <w:p>
      <w:r>
        <w:t>En az iki düzenin güçlüğünü konuşun. Ortak bir karar varsa kimin ne yapacağını yazın. Karar yoksa ara ve yeniden konuşma zamanı belirleyin. Konuşmak zor gelirse kısa not kullanılabilir. Yetişkin karar vermek zorundaysa gerekçesini ve ergenin görüşünden dikkate aldığı bölümü açıklasın.</w:t>
      </w:r>
    </w:p>
    <w:p>
      <w:pPr>
        <w:pStyle w:val="Heading1"/>
      </w:pPr>
      <w:r>
        <w:t>Kaynak ve güvenlik</w:t>
      </w:r>
    </w:p>
    <w:p>
      <w:r>
        <w:t>UNICEF Parenting, 11 tips for communicating with your teen: açık uçlu soru ve duyulanı özetleme. CCI, Assertiveness: görüşünü açıkça ve saygıyla ifade etme. Adresler son sayfadadır. Korku, tehdit veya şiddet varsa çizelgeyle yetinmeyin, güvenlik ve uygun profesyonel destek önceliklidir.</w:t>
      </w:r>
    </w:p>
    <w:p>
      <w:r>
        <w:br w:type="page"/>
      </w:r>
    </w:p>
    <w:p>
      <w:pPr>
        <w:pStyle w:val="Title"/>
      </w:pPr>
      <w:r>
        <w:t>Konuşma hazırlığı</w:t>
      </w:r>
    </w:p>
    <w:p>
      <w:pPr>
        <w:spacing w:after="200"/>
      </w:pPr>
      <w:r>
        <w:rPr>
          <w:color w:val="526365"/>
          <w:sz w:val="20"/>
        </w:rPr>
        <w:t>Önce ayrı düşünün sonra birbirinizi dinleyin</w:t>
      </w:r>
    </w:p>
    <w:p>
      <w:pPr>
        <w:spacing w:before="100"/>
      </w:pPr>
      <w:r>
        <w:rPr>
          <w:b/>
        </w:rPr>
        <w:t>Bugün karar vereceğimiz tek soru</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Ergenin istediği düzen ve bunun neden önemli olduğu</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Yetişkinin koşulu ve somut gerekçesi</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Birbirimizi dinleyince anladığımız ve düzelttiğimiz bölüm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Henüz bilmediğimiz bilgi ve nasıl öğreneceğimiz</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br w:type="page"/>
      </w:r>
    </w:p>
    <w:p>
      <w:pPr>
        <w:pStyle w:val="Title"/>
      </w:pPr>
      <w:r>
        <w:t>Seçenek ve yeniden görüşme</w:t>
      </w:r>
    </w:p>
    <w:p>
      <w:pPr>
        <w:spacing w:after="200"/>
      </w:pPr>
      <w:r>
        <w:rPr>
          <w:color w:val="526365"/>
          <w:sz w:val="20"/>
        </w:rPr>
        <w:t>Birlikte doldurun karşı tarafın söylediklerini doğrulayın</w:t>
      </w:r>
    </w:p>
    <w:p>
      <w:pPr>
        <w:spacing w:before="100"/>
      </w:pPr>
      <w:r>
        <w:rPr>
          <w:b/>
        </w:rPr>
        <w:t>Birinci seçenek ve iki taraf için güçlüğü</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İkinci seçenek ve iki taraf için güçlüğü</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Şimdilik seçilen düzen veya henüz karar veremediğimiz nokta</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Kimin ne yapacağı ve haberleşme düzeni</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Yeniden görüşme zamanı ve bakacağımız somut nokta</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Denemeden sonra işe yarayan ve değiştireceğimiz bölüm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br w:type="page"/>
      </w:r>
    </w:p>
    <w:p>
      <w:pPr>
        <w:pStyle w:val="Title"/>
      </w:pPr>
      <w:r>
        <w:t>Hafta sonu planı örneği</w:t>
      </w:r>
    </w:p>
    <w:p>
      <w:pPr>
        <w:spacing w:after="200"/>
      </w:pPr>
      <w:r>
        <w:rPr>
          <w:color w:val="526365"/>
          <w:sz w:val="20"/>
        </w:rPr>
        <w:t>Kurgu bir konuşmanın açıklanmış notu</w:t>
      </w:r>
    </w:p>
    <w:p>
      <w:pPr>
        <w:pStyle w:val="Heading1"/>
      </w:pPr>
      <w:r>
        <w:t>Karar sorusu</w:t>
      </w:r>
    </w:p>
    <w:p>
      <w:r>
        <w:t>15 yaşındaki Deniz cumartesi okul kulübü etkinliğinin sonuna kadar kalıp arkadaşlarıyla dönmek istiyor. Ebeveyni o saatte araçla almaya gelemiyor. Konu, etkinliğe dönüş planı kesinleşerek katılmak.</w:t>
      </w:r>
    </w:p>
    <w:p>
      <w:pPr>
        <w:pStyle w:val="Heading1"/>
      </w:pPr>
      <w:r>
        <w:t>İstek ve koşul</w:t>
      </w:r>
    </w:p>
    <w:p>
      <w:r>
        <w:t>Deniz: “Son bölümü arkadaşlarımla tamamlamak istiyorum.” Ebeveyn: “Seni o saatte alamıyorum. Dönüşün önceden belirli olmasını istiyorum.” Özet kontrolü: Konu arkadaşlara güvensizlik değil, ulaşımın nasıl sağlanacağı.</w:t>
      </w:r>
    </w:p>
    <w:p>
      <w:pPr>
        <w:pStyle w:val="Heading1"/>
      </w:pPr>
      <w:r>
        <w:t>İki seçenek</w:t>
      </w:r>
    </w:p>
    <w:p>
      <w:r>
        <w:t>Erken dönüş, etkinliğin son bölümünü kaçırmaya yol açar. Ailenin tanıdığı ve birlikte anlaştığı bir yetişkinle dönüş ise önceden teyit gerektirir. Bilinmeyen bir ulaşım yolunu tek başına denemek örnek çözüm değildir.</w:t>
      </w:r>
    </w:p>
    <w:p>
      <w:pPr>
        <w:pStyle w:val="Heading1"/>
      </w:pPr>
      <w:r>
        <w:t>Geçici düzen ve takip</w:t>
      </w:r>
    </w:p>
    <w:p>
      <w:r>
        <w:t>Cuma akşamına kadar dönüşü üstlenecek yetişkinle görüşülecek. Kesinleşmezse daha erken dönüş yeniden konuşulacak. Cumartesi sonrasında planın hangi bölümü işledi, hangi bilgi eksik kaldı diye bakılacak. Bu kayıt ergenin itaatini puanlamak için kullanılmaz.</w:t>
      </w:r>
    </w:p>
    <w:p>
      <w:pPr>
        <w:pStyle w:val="Heading1"/>
      </w:pPr>
      <w:r>
        <w:t>Kaynaklar</w:t>
      </w:r>
    </w:p>
    <w:p>
      <w:r>
        <w:t>UNICEF Parenting. 11 tips for communicating with your teen. www.unicef.org/parenting/child-care/11-tips-communicating-your-teen</w:t>
      </w:r>
    </w:p>
    <w:p>
      <w:r>
        <w:t>Centre for Clinical Interventions. Assertiveness, 2019. www.cci.health.wa.gov.au/en/Resources/Looking-After-Yourself/Assertiveness</w:t>
      </w:r>
    </w:p>
    <w:p>
      <w:r>
        <w:t>Manisa İl Millî Eğitim Müdürlüğü. 2026–2027 Atılganlık yerel hedef duyurusu. Senaryo ve konuşma sayfaları özgün Blog PDR çalışmasıdır.</w:t>
      </w:r>
    </w:p>
    <w:sectPr w:rsidR="00FC693F" w:rsidRPr="0006063C" w:rsidSect="00034616">
      <w:footerReference w:type="default" r:id="rId9"/>
      <w:pgSz w:w="11906" w:h="16838"/>
      <w:pgMar w:top="935" w:right="1049" w:bottom="935"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Blog PDR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Aile kararını birlikte konuşmak</dc:title>
  <dc:subject>Ergenin Görüşünü Dinlemek: Aile Kararı İçin Konuşma Çizelgesi</dc:subject>
  <dc:creator>Blog PDR</dc:creator>
  <cp:keywords/>
  <dc:description>generated by python-docx</dc:description>
  <cp:lastModifiedBy/>
  <cp:revision>1</cp:revision>
  <dcterms:created xsi:type="dcterms:W3CDTF">2013-12-23T23:15:00Z</dcterms:created>
  <dcterms:modified xsi:type="dcterms:W3CDTF">2013-12-23T23:15:00Z</dcterms:modified>
  <cp:category/>
</cp:coreProperties>
</file>